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DD" w:rsidRDefault="001955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A624C" w:rsidRDefault="003270C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</w:t>
      </w:r>
      <w:r w:rsidR="00E96E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MNULE </w:t>
      </w:r>
      <w:r w:rsidR="00A66D6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62A9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DIRECTOR,</w:t>
      </w:r>
    </w:p>
    <w:p w:rsidR="00DA624C" w:rsidRDefault="00DA62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4C" w:rsidRDefault="00DA62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4C" w:rsidRDefault="00DA62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right="2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4C" w:rsidRDefault="00962A9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52"/>
          <w:tab w:val="left" w:pos="97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Subsemnatul (a)............................................................................, </w:t>
      </w:r>
      <w:r w:rsidR="00E96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membru al comisiei de burse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r w:rsidR="00F25847">
        <w:rPr>
          <w:rFonts w:ascii="Times New Roman" w:eastAsia="Times New Roman" w:hAnsi="Times New Roman" w:cs="Times New Roman"/>
          <w:color w:val="000000"/>
          <w:sz w:val="24"/>
          <w:szCs w:val="24"/>
        </w:rPr>
        <w:t>Liceul Danubius</w:t>
      </w:r>
      <w:r w:rsidR="00D73C9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și diriginte al clasei a …………., înaintez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lista cu propuneri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acordarea burselor în conformitate cu prevederile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Ordinului Ministerului Educației nr. 5.</w:t>
      </w:r>
      <w:r w:rsidR="00E96E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379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din </w:t>
      </w:r>
      <w:r w:rsidR="00E96EB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07.09 2022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privind aprobarea Criteriilor generale de acordare a burselor elevilor din învățământul preuniversitar,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pentru </w:t>
      </w:r>
      <w:r w:rsidR="001A0504">
        <w:rPr>
          <w:rFonts w:ascii="Times New Roman" w:eastAsia="Times New Roman" w:hAnsi="Times New Roman" w:cs="Times New Roman"/>
          <w:color w:val="000000"/>
          <w:sz w:val="24"/>
          <w:szCs w:val="24"/>
        </w:rPr>
        <w:t>anul școlar 2022-2023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a"/>
        <w:tblW w:w="15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9"/>
        <w:gridCol w:w="2602"/>
        <w:gridCol w:w="362"/>
        <w:gridCol w:w="364"/>
        <w:gridCol w:w="365"/>
        <w:gridCol w:w="373"/>
        <w:gridCol w:w="378"/>
        <w:gridCol w:w="351"/>
        <w:gridCol w:w="364"/>
        <w:gridCol w:w="554"/>
        <w:gridCol w:w="236"/>
        <w:gridCol w:w="367"/>
        <w:gridCol w:w="360"/>
        <w:gridCol w:w="369"/>
        <w:gridCol w:w="363"/>
        <w:gridCol w:w="360"/>
        <w:gridCol w:w="360"/>
        <w:gridCol w:w="397"/>
        <w:gridCol w:w="958"/>
        <w:gridCol w:w="978"/>
        <w:gridCol w:w="802"/>
        <w:gridCol w:w="851"/>
        <w:gridCol w:w="3358"/>
        <w:gridCol w:w="13"/>
      </w:tblGrid>
      <w:tr w:rsidR="00C57D95" w:rsidTr="00C57D95">
        <w:trPr>
          <w:trHeight w:val="474"/>
        </w:trPr>
        <w:tc>
          <w:tcPr>
            <w:tcW w:w="469" w:type="dxa"/>
            <w:vMerge w:val="restart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Nr. crt.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Numele și prenumele</w:t>
            </w:r>
          </w:p>
        </w:tc>
        <w:tc>
          <w:tcPr>
            <w:tcW w:w="1464" w:type="dxa"/>
            <w:gridSpan w:val="4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Bursă de performanță conform art. 7 alin. (1)</w:t>
            </w:r>
          </w:p>
        </w:tc>
        <w:tc>
          <w:tcPr>
            <w:tcW w:w="1647" w:type="dxa"/>
            <w:gridSpan w:val="4"/>
          </w:tcPr>
          <w:p w:rsidR="00C57D95" w:rsidRDefault="00C57D95" w:rsidP="007256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Bursă de merit conform art. 10 alin. (1)</w:t>
            </w:r>
          </w:p>
        </w:tc>
        <w:tc>
          <w:tcPr>
            <w:tcW w:w="1332" w:type="dxa"/>
            <w:gridSpan w:val="4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Bursă de studiu conform art. 13  alin. (1)</w:t>
            </w:r>
          </w:p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0" w:type="dxa"/>
            <w:gridSpan w:val="4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Bursă de ajutor social conform art. 15 alin. (1)</w:t>
            </w:r>
          </w:p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</w:tcPr>
          <w:p w:rsidR="00C57D95" w:rsidRDefault="00C57D95" w:rsidP="009D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Media generală  an scolar anterior (pentru cls. a VI-a si a XII-a)</w:t>
            </w:r>
          </w:p>
        </w:tc>
        <w:tc>
          <w:tcPr>
            <w:tcW w:w="978" w:type="dxa"/>
          </w:tcPr>
          <w:p w:rsidR="00C57D95" w:rsidRDefault="00C57D95" w:rsidP="009D4C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Număr absențe nemotivate an scolar anterior (cls. IX-XII) </w:t>
            </w:r>
          </w:p>
        </w:tc>
        <w:tc>
          <w:tcPr>
            <w:tcW w:w="802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Medie admitere  pentru elevii cls IX</w:t>
            </w:r>
          </w:p>
        </w:tc>
        <w:tc>
          <w:tcPr>
            <w:tcW w:w="851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57D95" w:rsidRPr="00C57D95" w:rsidRDefault="00C57D95" w:rsidP="00C57D95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57D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Calificative  -FOARTE BINE -cls IV</w:t>
            </w:r>
          </w:p>
        </w:tc>
        <w:tc>
          <w:tcPr>
            <w:tcW w:w="3371" w:type="dxa"/>
            <w:gridSpan w:val="2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Observații comisia de acordare a burselor</w:t>
            </w:r>
          </w:p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18"/>
                <w:szCs w:val="18"/>
              </w:rPr>
              <w:t>Responsabilitatea pentru acordarea burselor școlare revine comisiei</w:t>
            </w:r>
          </w:p>
        </w:tc>
      </w:tr>
      <w:tr w:rsidR="00C57D95" w:rsidTr="00C57D95">
        <w:trPr>
          <w:gridAfter w:val="1"/>
          <w:wAfter w:w="13" w:type="dxa"/>
          <w:trHeight w:val="434"/>
        </w:trPr>
        <w:tc>
          <w:tcPr>
            <w:tcW w:w="469" w:type="dxa"/>
            <w:vMerge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lit. a)</w:t>
            </w:r>
          </w:p>
        </w:tc>
        <w:tc>
          <w:tcPr>
            <w:tcW w:w="36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lit. b)</w:t>
            </w:r>
          </w:p>
        </w:tc>
        <w:tc>
          <w:tcPr>
            <w:tcW w:w="365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lit. c)</w:t>
            </w:r>
          </w:p>
        </w:tc>
        <w:tc>
          <w:tcPr>
            <w:tcW w:w="373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lit. d)</w:t>
            </w:r>
          </w:p>
        </w:tc>
        <w:tc>
          <w:tcPr>
            <w:tcW w:w="378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lit. a)</w:t>
            </w:r>
          </w:p>
        </w:tc>
        <w:tc>
          <w:tcPr>
            <w:tcW w:w="351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lit. b)</w:t>
            </w:r>
          </w:p>
        </w:tc>
        <w:tc>
          <w:tcPr>
            <w:tcW w:w="364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lit. c)</w:t>
            </w:r>
          </w:p>
        </w:tc>
        <w:tc>
          <w:tcPr>
            <w:tcW w:w="55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lit. d)</w:t>
            </w:r>
          </w:p>
        </w:tc>
        <w:tc>
          <w:tcPr>
            <w:tcW w:w="236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6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lit. a)</w:t>
            </w: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lit. b)</w:t>
            </w:r>
          </w:p>
        </w:tc>
        <w:tc>
          <w:tcPr>
            <w:tcW w:w="369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lit. c)</w:t>
            </w:r>
          </w:p>
        </w:tc>
        <w:tc>
          <w:tcPr>
            <w:tcW w:w="363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lit. a)</w:t>
            </w: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lit. b)</w:t>
            </w: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lit. c)</w:t>
            </w:r>
          </w:p>
        </w:tc>
        <w:tc>
          <w:tcPr>
            <w:tcW w:w="39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"/>
                <w:szCs w:val="14"/>
              </w:rPr>
              <w:t>lit. d)</w:t>
            </w:r>
          </w:p>
        </w:tc>
        <w:tc>
          <w:tcPr>
            <w:tcW w:w="9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33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D95" w:rsidTr="00C57D95">
        <w:trPr>
          <w:gridAfter w:val="1"/>
          <w:wAfter w:w="13" w:type="dxa"/>
          <w:trHeight w:val="236"/>
        </w:trPr>
        <w:tc>
          <w:tcPr>
            <w:tcW w:w="469" w:type="dxa"/>
            <w:shd w:val="clear" w:color="auto" w:fill="auto"/>
          </w:tcPr>
          <w:p w:rsidR="00C57D95" w:rsidRDefault="00C57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02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3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57D95" w:rsidTr="00C57D95">
        <w:trPr>
          <w:gridAfter w:val="1"/>
          <w:wAfter w:w="13" w:type="dxa"/>
          <w:trHeight w:val="236"/>
        </w:trPr>
        <w:tc>
          <w:tcPr>
            <w:tcW w:w="469" w:type="dxa"/>
            <w:shd w:val="clear" w:color="auto" w:fill="auto"/>
          </w:tcPr>
          <w:p w:rsidR="00C57D95" w:rsidRDefault="00C57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02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D95" w:rsidTr="00C57D95">
        <w:trPr>
          <w:gridAfter w:val="1"/>
          <w:wAfter w:w="13" w:type="dxa"/>
          <w:trHeight w:val="250"/>
        </w:trPr>
        <w:tc>
          <w:tcPr>
            <w:tcW w:w="469" w:type="dxa"/>
            <w:shd w:val="clear" w:color="auto" w:fill="auto"/>
          </w:tcPr>
          <w:p w:rsidR="00C57D95" w:rsidRDefault="00C57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02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D95" w:rsidTr="00C57D95">
        <w:trPr>
          <w:gridAfter w:val="1"/>
          <w:wAfter w:w="13" w:type="dxa"/>
          <w:trHeight w:val="236"/>
        </w:trPr>
        <w:tc>
          <w:tcPr>
            <w:tcW w:w="469" w:type="dxa"/>
            <w:shd w:val="clear" w:color="auto" w:fill="auto"/>
          </w:tcPr>
          <w:p w:rsidR="00C57D95" w:rsidRDefault="00C57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02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D95" w:rsidTr="00C57D95">
        <w:trPr>
          <w:gridAfter w:val="1"/>
          <w:wAfter w:w="13" w:type="dxa"/>
          <w:trHeight w:val="236"/>
        </w:trPr>
        <w:tc>
          <w:tcPr>
            <w:tcW w:w="469" w:type="dxa"/>
            <w:shd w:val="clear" w:color="auto" w:fill="auto"/>
          </w:tcPr>
          <w:p w:rsidR="00C57D95" w:rsidRDefault="00C57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02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D95" w:rsidTr="00C57D95">
        <w:trPr>
          <w:gridAfter w:val="1"/>
          <w:wAfter w:w="13" w:type="dxa"/>
          <w:trHeight w:val="236"/>
        </w:trPr>
        <w:tc>
          <w:tcPr>
            <w:tcW w:w="469" w:type="dxa"/>
            <w:shd w:val="clear" w:color="auto" w:fill="auto"/>
          </w:tcPr>
          <w:p w:rsidR="00C57D95" w:rsidRDefault="00C57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02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D95" w:rsidTr="00C57D95">
        <w:trPr>
          <w:gridAfter w:val="1"/>
          <w:wAfter w:w="13" w:type="dxa"/>
          <w:trHeight w:val="236"/>
        </w:trPr>
        <w:tc>
          <w:tcPr>
            <w:tcW w:w="469" w:type="dxa"/>
            <w:shd w:val="clear" w:color="auto" w:fill="auto"/>
          </w:tcPr>
          <w:p w:rsidR="00C57D95" w:rsidRDefault="00C57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02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D95" w:rsidTr="00C57D95">
        <w:trPr>
          <w:gridAfter w:val="1"/>
          <w:wAfter w:w="13" w:type="dxa"/>
          <w:trHeight w:val="236"/>
        </w:trPr>
        <w:tc>
          <w:tcPr>
            <w:tcW w:w="469" w:type="dxa"/>
            <w:shd w:val="clear" w:color="auto" w:fill="auto"/>
          </w:tcPr>
          <w:p w:rsidR="00C57D95" w:rsidRDefault="00C57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02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D95" w:rsidTr="00C57D95">
        <w:trPr>
          <w:gridAfter w:val="1"/>
          <w:wAfter w:w="13" w:type="dxa"/>
          <w:trHeight w:val="236"/>
        </w:trPr>
        <w:tc>
          <w:tcPr>
            <w:tcW w:w="469" w:type="dxa"/>
            <w:shd w:val="clear" w:color="auto" w:fill="auto"/>
          </w:tcPr>
          <w:p w:rsidR="00C57D95" w:rsidRDefault="00C57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02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D95" w:rsidTr="00C57D95">
        <w:trPr>
          <w:gridAfter w:val="1"/>
          <w:wAfter w:w="13" w:type="dxa"/>
          <w:trHeight w:val="236"/>
        </w:trPr>
        <w:tc>
          <w:tcPr>
            <w:tcW w:w="469" w:type="dxa"/>
            <w:shd w:val="clear" w:color="auto" w:fill="auto"/>
          </w:tcPr>
          <w:p w:rsidR="00C57D95" w:rsidRDefault="00C57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02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D95" w:rsidTr="00C57D95">
        <w:trPr>
          <w:gridAfter w:val="1"/>
          <w:wAfter w:w="13" w:type="dxa"/>
          <w:trHeight w:val="236"/>
        </w:trPr>
        <w:tc>
          <w:tcPr>
            <w:tcW w:w="469" w:type="dxa"/>
            <w:shd w:val="clear" w:color="auto" w:fill="auto"/>
          </w:tcPr>
          <w:p w:rsidR="00C57D95" w:rsidRDefault="00C57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02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D95" w:rsidTr="00C57D95">
        <w:trPr>
          <w:gridAfter w:val="1"/>
          <w:wAfter w:w="13" w:type="dxa"/>
          <w:trHeight w:val="236"/>
        </w:trPr>
        <w:tc>
          <w:tcPr>
            <w:tcW w:w="469" w:type="dxa"/>
            <w:shd w:val="clear" w:color="auto" w:fill="auto"/>
          </w:tcPr>
          <w:p w:rsidR="00C57D95" w:rsidRDefault="00C57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02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D95" w:rsidTr="00C57D95">
        <w:trPr>
          <w:gridAfter w:val="1"/>
          <w:wAfter w:w="13" w:type="dxa"/>
          <w:trHeight w:val="236"/>
        </w:trPr>
        <w:tc>
          <w:tcPr>
            <w:tcW w:w="469" w:type="dxa"/>
            <w:shd w:val="clear" w:color="auto" w:fill="auto"/>
          </w:tcPr>
          <w:p w:rsidR="00C57D95" w:rsidRDefault="00C57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02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D95" w:rsidTr="00C57D95">
        <w:trPr>
          <w:gridAfter w:val="1"/>
          <w:wAfter w:w="13" w:type="dxa"/>
          <w:trHeight w:val="236"/>
        </w:trPr>
        <w:tc>
          <w:tcPr>
            <w:tcW w:w="469" w:type="dxa"/>
            <w:shd w:val="clear" w:color="auto" w:fill="auto"/>
          </w:tcPr>
          <w:p w:rsidR="00C57D95" w:rsidRDefault="00C57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02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7D95" w:rsidTr="00C57D95">
        <w:trPr>
          <w:gridAfter w:val="1"/>
          <w:wAfter w:w="13" w:type="dxa"/>
          <w:trHeight w:val="236"/>
        </w:trPr>
        <w:tc>
          <w:tcPr>
            <w:tcW w:w="469" w:type="dxa"/>
            <w:shd w:val="clear" w:color="auto" w:fill="auto"/>
          </w:tcPr>
          <w:p w:rsidR="00C57D95" w:rsidRDefault="00C57D95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2602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2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shd w:val="clear" w:color="auto" w:fill="auto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4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D9D9D9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9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7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2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58" w:type="dxa"/>
          </w:tcPr>
          <w:p w:rsidR="00C57D95" w:rsidRDefault="00C57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A624C" w:rsidRPr="008332D6" w:rsidRDefault="00962A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332D6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highlight w:val="white"/>
        </w:rPr>
        <w:t>Pentru obținerea bursei de ajutor social, elevii majori sau părinții/tutorii legal instituiți/reprezentanții legali ai elevilor minori depun la comisia de atribuire a burselor din unitatea de învățământ o cerere însoțită de acte care dovedesc dreptul de acordare a bursei de ajutor social</w:t>
      </w:r>
      <w:r w:rsidR="00EE5B05" w:rsidRPr="002507C7">
        <w:rPr>
          <w:rFonts w:ascii="Times New Roman" w:eastAsia="Times New Roman" w:hAnsi="Times New Roman" w:cs="Times New Roman"/>
          <w:b/>
          <w:i/>
          <w:color w:val="00B0F0"/>
          <w:sz w:val="20"/>
          <w:szCs w:val="20"/>
          <w:highlight w:val="white"/>
        </w:rPr>
        <w:t>, în primele 2</w:t>
      </w:r>
      <w:r w:rsidRPr="002507C7">
        <w:rPr>
          <w:rFonts w:ascii="Times New Roman" w:eastAsia="Times New Roman" w:hAnsi="Times New Roman" w:cs="Times New Roman"/>
          <w:b/>
          <w:i/>
          <w:color w:val="00B0F0"/>
          <w:sz w:val="20"/>
          <w:szCs w:val="20"/>
          <w:highlight w:val="white"/>
        </w:rPr>
        <w:t xml:space="preserve">0 zile lucrătoare ale </w:t>
      </w:r>
      <w:r w:rsidR="00EE5B05" w:rsidRPr="002507C7">
        <w:rPr>
          <w:rFonts w:ascii="Times New Roman" w:eastAsia="Times New Roman" w:hAnsi="Times New Roman" w:cs="Times New Roman"/>
          <w:b/>
          <w:i/>
          <w:color w:val="00B0F0"/>
          <w:sz w:val="20"/>
          <w:szCs w:val="20"/>
          <w:highlight w:val="white"/>
        </w:rPr>
        <w:t>anului scolar</w:t>
      </w:r>
      <w:r w:rsidRPr="002507C7">
        <w:rPr>
          <w:rFonts w:ascii="Times New Roman" w:eastAsia="Times New Roman" w:hAnsi="Times New Roman" w:cs="Times New Roman"/>
          <w:b/>
          <w:i/>
          <w:color w:val="00B0F0"/>
          <w:sz w:val="20"/>
          <w:szCs w:val="20"/>
          <w:highlight w:val="white"/>
        </w:rPr>
        <w:t xml:space="preserve"> </w:t>
      </w:r>
      <w:r w:rsidR="00AF1825" w:rsidRPr="002507C7">
        <w:rPr>
          <w:rFonts w:ascii="Times New Roman" w:eastAsia="Times New Roman" w:hAnsi="Times New Roman" w:cs="Times New Roman"/>
          <w:b/>
          <w:i/>
          <w:color w:val="00B0F0"/>
          <w:sz w:val="20"/>
          <w:szCs w:val="20"/>
          <w:highlight w:val="white"/>
        </w:rPr>
        <w:t>– termen 28</w:t>
      </w:r>
      <w:r w:rsidRPr="002507C7">
        <w:rPr>
          <w:rFonts w:ascii="Times New Roman" w:eastAsia="Times New Roman" w:hAnsi="Times New Roman" w:cs="Times New Roman"/>
          <w:b/>
          <w:i/>
          <w:color w:val="00B0F0"/>
          <w:sz w:val="20"/>
          <w:szCs w:val="20"/>
          <w:highlight w:val="white"/>
        </w:rPr>
        <w:t xml:space="preserve"> </w:t>
      </w:r>
      <w:r w:rsidR="00AF1825" w:rsidRPr="002507C7">
        <w:rPr>
          <w:rFonts w:ascii="Times New Roman" w:eastAsia="Times New Roman" w:hAnsi="Times New Roman" w:cs="Times New Roman"/>
          <w:b/>
          <w:i/>
          <w:color w:val="00B0F0"/>
          <w:sz w:val="20"/>
          <w:szCs w:val="20"/>
          <w:highlight w:val="white"/>
        </w:rPr>
        <w:t xml:space="preserve">septembrie </w:t>
      </w:r>
      <w:r w:rsidR="00AF1825" w:rsidRPr="00F224F6">
        <w:rPr>
          <w:rFonts w:ascii="Times New Roman" w:eastAsia="Times New Roman" w:hAnsi="Times New Roman" w:cs="Times New Roman"/>
          <w:b/>
          <w:i/>
          <w:color w:val="00B0F0"/>
          <w:sz w:val="20"/>
          <w:szCs w:val="20"/>
          <w:highlight w:val="white"/>
        </w:rPr>
        <w:t>2022</w:t>
      </w:r>
      <w:r w:rsidRPr="00F224F6">
        <w:rPr>
          <w:rFonts w:ascii="Times New Roman" w:eastAsia="Times New Roman" w:hAnsi="Times New Roman" w:cs="Times New Roman"/>
          <w:b/>
          <w:i/>
          <w:color w:val="00B0F0"/>
          <w:sz w:val="20"/>
          <w:szCs w:val="20"/>
          <w:highlight w:val="white"/>
        </w:rPr>
        <w:t>.</w:t>
      </w:r>
    </w:p>
    <w:p w:rsidR="00DA624C" w:rsidRDefault="00DA624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294"/>
          <w:tab w:val="left" w:pos="9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A624C" w:rsidRDefault="00962A9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294"/>
          <w:tab w:val="left" w:pos="9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 ...............................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Semnătura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.....................................</w:t>
      </w:r>
    </w:p>
    <w:p w:rsidR="0034270E" w:rsidRDefault="003427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294"/>
          <w:tab w:val="left" w:pos="9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34270E" w:rsidRDefault="003427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294"/>
          <w:tab w:val="left" w:pos="9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34270E" w:rsidRDefault="003427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294"/>
          <w:tab w:val="left" w:pos="9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DA624C" w:rsidRDefault="00645CC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3294"/>
          <w:tab w:val="left" w:pos="9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Art. 7 </w:t>
      </w:r>
      <w:r w:rsidR="00962A9E">
        <w:rPr>
          <w:rFonts w:ascii="Times New Roman" w:eastAsia="Times New Roman" w:hAnsi="Times New Roman" w:cs="Times New Roman"/>
          <w:b/>
          <w:color w:val="000000"/>
        </w:rPr>
        <w:t>alin. (1) Bursele de performanță se acordă elevilor care se încadrează în cel puțin unul din cazurile următoare:</w:t>
      </w:r>
    </w:p>
    <w:p w:rsidR="00DA624C" w:rsidRPr="0034270E" w:rsidRDefault="00962A9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</w:rPr>
      </w:pPr>
      <w:r>
        <w:rPr>
          <w:rFonts w:ascii="Times New Roman" w:eastAsia="Times New Roman" w:hAnsi="Times New Roman" w:cs="Times New Roman"/>
          <w:i/>
          <w:color w:val="000000"/>
        </w:rPr>
        <w:t>a</w:t>
      </w:r>
      <w:r w:rsidRPr="0034270E">
        <w:rPr>
          <w:rFonts w:ascii="Times New Roman" w:eastAsia="Times New Roman" w:hAnsi="Times New Roman" w:cs="Times New Roman"/>
          <w:i/>
          <w:color w:val="00B0F0"/>
        </w:rPr>
        <w:t>) au obținut locurile I, II sau III la etapele naționale ale competițiilor școlare naționale org</w:t>
      </w:r>
      <w:r w:rsidR="0034270E" w:rsidRPr="0034270E">
        <w:rPr>
          <w:rFonts w:ascii="Times New Roman" w:eastAsia="Times New Roman" w:hAnsi="Times New Roman" w:cs="Times New Roman"/>
          <w:i/>
          <w:color w:val="00B0F0"/>
        </w:rPr>
        <w:t>anizate de Ministerul Educației</w:t>
      </w:r>
      <w:r w:rsidRPr="0034270E">
        <w:rPr>
          <w:rFonts w:ascii="Times New Roman" w:eastAsia="Times New Roman" w:hAnsi="Times New Roman" w:cs="Times New Roman"/>
          <w:i/>
          <w:color w:val="00B0F0"/>
        </w:rPr>
        <w:t>;</w:t>
      </w:r>
    </w:p>
    <w:p w:rsidR="00DA624C" w:rsidRDefault="00962A9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b) </w:t>
      </w:r>
      <w:r w:rsidRPr="0034270E">
        <w:rPr>
          <w:rFonts w:ascii="Times New Roman" w:eastAsia="Times New Roman" w:hAnsi="Times New Roman" w:cs="Times New Roman"/>
          <w:i/>
          <w:color w:val="00B0F0"/>
        </w:rPr>
        <w:t>s-au calificat în loturile de pregătire organizate de Ministerul Educației pentru competițiile internaționale</w:t>
      </w:r>
      <w:r>
        <w:rPr>
          <w:rFonts w:ascii="Times New Roman" w:eastAsia="Times New Roman" w:hAnsi="Times New Roman" w:cs="Times New Roman"/>
          <w:i/>
          <w:color w:val="000000"/>
        </w:rPr>
        <w:t>;</w:t>
      </w:r>
    </w:p>
    <w:p w:rsidR="00DA624C" w:rsidRDefault="00962A9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c) </w:t>
      </w:r>
      <w:r w:rsidRPr="0034270E">
        <w:rPr>
          <w:rFonts w:ascii="Times New Roman" w:eastAsia="Times New Roman" w:hAnsi="Times New Roman" w:cs="Times New Roman"/>
          <w:i/>
          <w:color w:val="00B0F0"/>
        </w:rPr>
        <w:t>au obținut locurile I, II sau III la etapele naționale ale competițiilor/concursurilor cultural-artistice, cu caracter sportiv sau cu caracter tehnico-științific,</w:t>
      </w:r>
      <w:r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 w:rsidRPr="00C04A91">
        <w:rPr>
          <w:rFonts w:ascii="Times New Roman" w:eastAsia="Times New Roman" w:hAnsi="Times New Roman" w:cs="Times New Roman"/>
          <w:i/>
          <w:color w:val="00B0F0"/>
        </w:rPr>
        <w:t>organizate de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34270E">
        <w:rPr>
          <w:rFonts w:ascii="Times New Roman" w:eastAsia="Times New Roman" w:hAnsi="Times New Roman" w:cs="Times New Roman"/>
          <w:i/>
          <w:color w:val="00B0F0"/>
        </w:rPr>
        <w:t>Ministerul Educației;</w:t>
      </w:r>
    </w:p>
    <w:p w:rsidR="00DA624C" w:rsidRDefault="00962A9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d) </w:t>
      </w:r>
      <w:r w:rsidRPr="0034270E">
        <w:rPr>
          <w:rFonts w:ascii="Times New Roman" w:eastAsia="Times New Roman" w:hAnsi="Times New Roman" w:cs="Times New Roman"/>
          <w:i/>
          <w:color w:val="00B0F0"/>
        </w:rPr>
        <w:t>au obținut locurile I, II sau III la competițiile sportive internaționale la care participă loturile naționale ale României</w:t>
      </w:r>
      <w:r>
        <w:rPr>
          <w:rFonts w:ascii="Times New Roman" w:eastAsia="Times New Roman" w:hAnsi="Times New Roman" w:cs="Times New Roman"/>
          <w:i/>
          <w:color w:val="000000"/>
        </w:rPr>
        <w:t>.</w:t>
      </w:r>
    </w:p>
    <w:p w:rsidR="00DA624C" w:rsidRDefault="00DA624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DA624C" w:rsidRDefault="00962A9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Art. </w:t>
      </w:r>
      <w:r w:rsidR="00645CCA">
        <w:rPr>
          <w:rFonts w:ascii="Times New Roman" w:eastAsia="Times New Roman" w:hAnsi="Times New Roman" w:cs="Times New Roman"/>
          <w:b/>
          <w:i/>
          <w:color w:val="000000"/>
        </w:rPr>
        <w:t>10</w:t>
      </w:r>
      <w:r w:rsidR="001633C4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</w:rPr>
        <w:t>alin. (1) Bursele de merit se acordă elevilor care au rezultate deosebite la învățătură și se încadrează în cel puțin unul din cazurile următoare:</w:t>
      </w:r>
    </w:p>
    <w:p w:rsidR="00DA624C" w:rsidRDefault="00962A9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highlight w:val="white"/>
        </w:rPr>
        <w:t>a)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C04A91">
        <w:rPr>
          <w:rFonts w:ascii="Times New Roman" w:eastAsia="Times New Roman" w:hAnsi="Times New Roman" w:cs="Times New Roman"/>
          <w:i/>
          <w:color w:val="00B0F0"/>
          <w:highlight w:val="white"/>
        </w:rPr>
        <w:t>au obținut media</w:t>
      </w:r>
      <w:r w:rsidR="00D107BC" w:rsidRPr="00C04A91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 anuala</w:t>
      </w:r>
      <w:r w:rsidRPr="00C04A91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 generală de cel puțin 9,50 și au acumulat cel mult</w:t>
      </w:r>
      <w:r w:rsidR="00D107BC" w:rsidRPr="00C04A91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 2</w:t>
      </w:r>
      <w:r w:rsidRPr="00C04A91">
        <w:rPr>
          <w:rFonts w:ascii="Times New Roman" w:eastAsia="Times New Roman" w:hAnsi="Times New Roman" w:cs="Times New Roman"/>
          <w:i/>
          <w:color w:val="00B0F0"/>
          <w:highlight w:val="white"/>
        </w:rPr>
        <w:t>0 absențe nemotivate</w:t>
      </w:r>
      <w:r w:rsidR="00033C4E" w:rsidRPr="00C04A91">
        <w:rPr>
          <w:rFonts w:ascii="Times New Roman" w:eastAsia="Times New Roman" w:hAnsi="Times New Roman" w:cs="Times New Roman"/>
          <w:i/>
          <w:color w:val="00B0F0"/>
          <w:highlight w:val="white"/>
        </w:rPr>
        <w:t>/</w:t>
      </w:r>
      <w:r w:rsidR="006F42D7" w:rsidRPr="00C04A91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an in </w:t>
      </w:r>
      <w:r w:rsidRPr="00C04A91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 anul școlar anterior, cu excepția clasei</w:t>
      </w:r>
      <w:r w:rsidRPr="00033C4E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 a IX-a;</w:t>
      </w:r>
    </w:p>
    <w:p w:rsidR="00DA624C" w:rsidRPr="00AF7354" w:rsidRDefault="00962A9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highlight w:val="white"/>
        </w:rPr>
        <w:t>b)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AF7354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au obținut media </w:t>
      </w:r>
      <w:r w:rsidR="00AF7354" w:rsidRPr="00AF7354">
        <w:rPr>
          <w:rFonts w:ascii="Times New Roman" w:eastAsia="Times New Roman" w:hAnsi="Times New Roman" w:cs="Times New Roman"/>
          <w:i/>
          <w:color w:val="00B0F0"/>
          <w:highlight w:val="white"/>
        </w:rPr>
        <w:t>de admitere in invatamantul liceal sau profesional</w:t>
      </w:r>
      <w:r w:rsidRPr="00AF7354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 de cel puți</w:t>
      </w:r>
      <w:r w:rsidR="00AF7354">
        <w:rPr>
          <w:rFonts w:ascii="Times New Roman" w:eastAsia="Times New Roman" w:hAnsi="Times New Roman" w:cs="Times New Roman"/>
          <w:i/>
          <w:color w:val="00B0F0"/>
          <w:highlight w:val="white"/>
        </w:rPr>
        <w:t>n 9,50 și au acumulat cel mult 2</w:t>
      </w:r>
      <w:r w:rsidRPr="00AF7354">
        <w:rPr>
          <w:rFonts w:ascii="Times New Roman" w:eastAsia="Times New Roman" w:hAnsi="Times New Roman" w:cs="Times New Roman"/>
          <w:i/>
          <w:color w:val="00B0F0"/>
          <w:highlight w:val="white"/>
        </w:rPr>
        <w:t>0 absențe nemotivate în a</w:t>
      </w:r>
      <w:r w:rsidR="00AF7354">
        <w:rPr>
          <w:rFonts w:ascii="Times New Roman" w:eastAsia="Times New Roman" w:hAnsi="Times New Roman" w:cs="Times New Roman"/>
          <w:i/>
          <w:color w:val="00B0F0"/>
          <w:highlight w:val="white"/>
        </w:rPr>
        <w:t>nul</w:t>
      </w:r>
      <w:r w:rsidRPr="00AF7354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 școlar</w:t>
      </w:r>
      <w:r w:rsidR="00AF7354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 anterior, pentru elevii din clasa a IX</w:t>
      </w:r>
      <w:r w:rsidRPr="00AF7354">
        <w:rPr>
          <w:rFonts w:ascii="Times New Roman" w:eastAsia="Times New Roman" w:hAnsi="Times New Roman" w:cs="Times New Roman"/>
          <w:i/>
          <w:color w:val="00B0F0"/>
          <w:highlight w:val="white"/>
        </w:rPr>
        <w:t>-a;</w:t>
      </w:r>
    </w:p>
    <w:p w:rsidR="00DA624C" w:rsidRPr="00931A82" w:rsidRDefault="00931A82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</w:rPr>
      </w:pPr>
      <w:r>
        <w:rPr>
          <w:rFonts w:ascii="Times New Roman" w:eastAsia="Times New Roman" w:hAnsi="Times New Roman" w:cs="Times New Roman"/>
          <w:i/>
          <w:color w:val="00B0F0"/>
        </w:rPr>
        <w:t>c</w:t>
      </w:r>
      <w:r w:rsidR="00962A9E" w:rsidRPr="00931A82">
        <w:rPr>
          <w:rFonts w:ascii="Times New Roman" w:eastAsia="Times New Roman" w:hAnsi="Times New Roman" w:cs="Times New Roman"/>
          <w:i/>
          <w:color w:val="00B0F0"/>
        </w:rPr>
        <w:t>) au obținut locurile I, II sau III la etapele județene</w:t>
      </w:r>
      <w:r w:rsidR="00C34AB6" w:rsidRPr="00931A82">
        <w:rPr>
          <w:rFonts w:ascii="Times New Roman" w:eastAsia="Times New Roman" w:hAnsi="Times New Roman" w:cs="Times New Roman"/>
          <w:i/>
          <w:color w:val="00B0F0"/>
        </w:rPr>
        <w:t xml:space="preserve">/zonale in cazul invatamantului vocational de arta </w:t>
      </w:r>
      <w:r w:rsidR="00962A9E" w:rsidRPr="00931A82">
        <w:rPr>
          <w:rFonts w:ascii="Times New Roman" w:eastAsia="Times New Roman" w:hAnsi="Times New Roman" w:cs="Times New Roman"/>
          <w:i/>
          <w:color w:val="00B0F0"/>
        </w:rPr>
        <w:t xml:space="preserve"> ale competițiilor școlare naționale organizate de ME;</w:t>
      </w:r>
    </w:p>
    <w:p w:rsidR="00DA624C" w:rsidRPr="00535940" w:rsidRDefault="00CB66D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</w:rPr>
      </w:pPr>
      <w:r>
        <w:rPr>
          <w:rFonts w:ascii="Times New Roman" w:eastAsia="Times New Roman" w:hAnsi="Times New Roman" w:cs="Times New Roman"/>
          <w:i/>
          <w:color w:val="000000"/>
        </w:rPr>
        <w:t>d</w:t>
      </w:r>
      <w:r w:rsidR="00962A9E">
        <w:rPr>
          <w:rFonts w:ascii="Times New Roman" w:eastAsia="Times New Roman" w:hAnsi="Times New Roman" w:cs="Times New Roman"/>
          <w:i/>
          <w:color w:val="000000"/>
        </w:rPr>
        <w:t xml:space="preserve">) </w:t>
      </w:r>
      <w:r w:rsidR="00962A9E" w:rsidRPr="00CA1962">
        <w:rPr>
          <w:rFonts w:ascii="Times New Roman" w:eastAsia="Times New Roman" w:hAnsi="Times New Roman" w:cs="Times New Roman"/>
          <w:i/>
          <w:color w:val="00B0F0"/>
        </w:rPr>
        <w:t xml:space="preserve">au obținut locurile I, II sau III la etapele județene ale competițiilor/concursurilor cultural-artistice, cu caracter sportiv sau cu caracter tehnico-științific, de nivel național, </w:t>
      </w:r>
      <w:r w:rsidR="00962A9E" w:rsidRPr="00535940">
        <w:rPr>
          <w:rFonts w:ascii="Times New Roman" w:eastAsia="Times New Roman" w:hAnsi="Times New Roman" w:cs="Times New Roman"/>
          <w:i/>
          <w:color w:val="00B0F0"/>
        </w:rPr>
        <w:t>organizate de ME.</w:t>
      </w:r>
    </w:p>
    <w:p w:rsidR="00DA624C" w:rsidRPr="00535940" w:rsidRDefault="00962A9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</w:rPr>
      </w:pPr>
      <w:r w:rsidRPr="00535940">
        <w:rPr>
          <w:rFonts w:ascii="Times New Roman" w:eastAsia="Times New Roman" w:hAnsi="Times New Roman" w:cs="Times New Roman"/>
          <w:i/>
          <w:color w:val="00B0F0"/>
        </w:rPr>
        <w:t>(2) Bursele de merit obținute în baza prevede</w:t>
      </w:r>
      <w:r w:rsidR="00C7135C" w:rsidRPr="00535940">
        <w:rPr>
          <w:rFonts w:ascii="Times New Roman" w:eastAsia="Times New Roman" w:hAnsi="Times New Roman" w:cs="Times New Roman"/>
          <w:i/>
          <w:color w:val="00B0F0"/>
        </w:rPr>
        <w:t xml:space="preserve">rilor alin. (1) lit. a), b), </w:t>
      </w:r>
      <w:r w:rsidRPr="00535940">
        <w:rPr>
          <w:rFonts w:ascii="Times New Roman" w:eastAsia="Times New Roman" w:hAnsi="Times New Roman" w:cs="Times New Roman"/>
          <w:i/>
          <w:color w:val="00B0F0"/>
        </w:rPr>
        <w:t>c)</w:t>
      </w:r>
      <w:r w:rsidR="00C7135C" w:rsidRPr="00535940">
        <w:rPr>
          <w:rFonts w:ascii="Times New Roman" w:eastAsia="Times New Roman" w:hAnsi="Times New Roman" w:cs="Times New Roman"/>
          <w:i/>
          <w:color w:val="00B0F0"/>
        </w:rPr>
        <w:t xml:space="preserve"> si d)</w:t>
      </w:r>
      <w:r w:rsidRPr="00535940">
        <w:rPr>
          <w:rFonts w:ascii="Times New Roman" w:eastAsia="Times New Roman" w:hAnsi="Times New Roman" w:cs="Times New Roman"/>
          <w:i/>
          <w:color w:val="00B0F0"/>
        </w:rPr>
        <w:t xml:space="preserve"> se acordă </w:t>
      </w:r>
      <w:r w:rsidR="00C7135C" w:rsidRPr="00535940">
        <w:rPr>
          <w:rFonts w:ascii="Times New Roman" w:eastAsia="Times New Roman" w:hAnsi="Times New Roman" w:cs="Times New Roman"/>
          <w:i/>
          <w:color w:val="00B0F0"/>
        </w:rPr>
        <w:t>elevilor pe baza rezultatelor atestate prin documente scolare</w:t>
      </w:r>
      <w:r w:rsidR="00BE456C" w:rsidRPr="00535940">
        <w:rPr>
          <w:rFonts w:ascii="Times New Roman" w:eastAsia="Times New Roman" w:hAnsi="Times New Roman" w:cs="Times New Roman"/>
          <w:i/>
          <w:color w:val="00B0F0"/>
        </w:rPr>
        <w:t>, respectiv prin copii certificate conform cu originalul de pe diplomele obtinute la competitii</w:t>
      </w:r>
    </w:p>
    <w:p w:rsidR="00DA624C" w:rsidRDefault="00DA624C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</w:p>
    <w:p w:rsidR="00DA624C" w:rsidRPr="001633C4" w:rsidRDefault="00385D86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Articolul 13</w:t>
      </w:r>
      <w:r w:rsidR="00962A9E">
        <w:rPr>
          <w:rFonts w:ascii="Times New Roman" w:eastAsia="Times New Roman" w:hAnsi="Times New Roman" w:cs="Times New Roman"/>
          <w:b/>
          <w:i/>
          <w:color w:val="000000"/>
        </w:rPr>
        <w:t xml:space="preserve"> (1) </w:t>
      </w:r>
      <w:r w:rsidR="00962A9E" w:rsidRPr="001633C4">
        <w:rPr>
          <w:rFonts w:ascii="Times New Roman" w:eastAsia="Times New Roman" w:hAnsi="Times New Roman" w:cs="Times New Roman"/>
          <w:b/>
          <w:i/>
          <w:color w:val="00B0F0"/>
        </w:rPr>
        <w:t xml:space="preserve">Bursa de studiu se acordă elevilor </w:t>
      </w:r>
      <w:r w:rsidR="00EC7973">
        <w:rPr>
          <w:rFonts w:ascii="Times New Roman" w:eastAsia="Times New Roman" w:hAnsi="Times New Roman" w:cs="Times New Roman"/>
          <w:b/>
          <w:i/>
          <w:color w:val="00B0F0"/>
        </w:rPr>
        <w:t xml:space="preserve">din clasele a V-a- XII-a </w:t>
      </w:r>
      <w:r w:rsidR="00962A9E" w:rsidRPr="001633C4">
        <w:rPr>
          <w:rFonts w:ascii="Times New Roman" w:eastAsia="Times New Roman" w:hAnsi="Times New Roman" w:cs="Times New Roman"/>
          <w:b/>
          <w:i/>
          <w:color w:val="00B0F0"/>
        </w:rPr>
        <w:t>care provin din familii cu un venit mediu net lunar pe membru de familie, pe ultimele 3 luni anterioare cererii, cel mult egal cu salariul minim net pe economie</w:t>
      </w:r>
      <w:r w:rsidR="00962A9E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="00962A9E" w:rsidRPr="001633C4">
        <w:rPr>
          <w:rFonts w:ascii="Times New Roman" w:eastAsia="Times New Roman" w:hAnsi="Times New Roman" w:cs="Times New Roman"/>
          <w:b/>
          <w:i/>
          <w:color w:val="00B0F0"/>
        </w:rPr>
        <w:t>și care</w:t>
      </w:r>
      <w:r w:rsidR="001633C4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="001633C4" w:rsidRPr="001633C4">
        <w:rPr>
          <w:rFonts w:ascii="Times New Roman" w:eastAsia="Times New Roman" w:hAnsi="Times New Roman" w:cs="Times New Roman"/>
          <w:b/>
          <w:i/>
          <w:color w:val="00B0F0"/>
        </w:rPr>
        <w:t>se incadreaza in cel putin unul din cazurile urmatoare</w:t>
      </w:r>
      <w:r w:rsidR="00962A9E" w:rsidRPr="001633C4">
        <w:rPr>
          <w:rFonts w:ascii="Times New Roman" w:eastAsia="Times New Roman" w:hAnsi="Times New Roman" w:cs="Times New Roman"/>
          <w:b/>
          <w:i/>
          <w:color w:val="00B0F0"/>
        </w:rPr>
        <w:t>:</w:t>
      </w:r>
    </w:p>
    <w:p w:rsidR="00DA624C" w:rsidRDefault="00962A9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a) </w:t>
      </w:r>
      <w:r w:rsidRPr="005D04D0">
        <w:rPr>
          <w:rFonts w:ascii="Times New Roman" w:eastAsia="Times New Roman" w:hAnsi="Times New Roman" w:cs="Times New Roman"/>
          <w:i/>
          <w:color w:val="00B0F0"/>
        </w:rPr>
        <w:t>au obținut media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5D04D0" w:rsidRPr="005D04D0">
        <w:rPr>
          <w:rFonts w:ascii="Times New Roman" w:eastAsia="Times New Roman" w:hAnsi="Times New Roman" w:cs="Times New Roman"/>
          <w:i/>
          <w:color w:val="00B0F0"/>
        </w:rPr>
        <w:t xml:space="preserve">anuala </w:t>
      </w:r>
      <w:r w:rsidRPr="005D04D0">
        <w:rPr>
          <w:rFonts w:ascii="Times New Roman" w:eastAsia="Times New Roman" w:hAnsi="Times New Roman" w:cs="Times New Roman"/>
          <w:i/>
          <w:color w:val="00B0F0"/>
        </w:rPr>
        <w:t>generală de cel puți</w:t>
      </w:r>
      <w:r w:rsidR="005D04D0">
        <w:rPr>
          <w:rFonts w:ascii="Times New Roman" w:eastAsia="Times New Roman" w:hAnsi="Times New Roman" w:cs="Times New Roman"/>
          <w:i/>
          <w:color w:val="00B0F0"/>
        </w:rPr>
        <w:t>n 7,50 și au acumulat cel mult 2</w:t>
      </w:r>
      <w:r w:rsidRPr="005D04D0">
        <w:rPr>
          <w:rFonts w:ascii="Times New Roman" w:eastAsia="Times New Roman" w:hAnsi="Times New Roman" w:cs="Times New Roman"/>
          <w:i/>
          <w:color w:val="00B0F0"/>
        </w:rPr>
        <w:t>0 absențe nemotivate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DC6265">
        <w:rPr>
          <w:rFonts w:ascii="Times New Roman" w:eastAsia="Times New Roman" w:hAnsi="Times New Roman" w:cs="Times New Roman"/>
          <w:i/>
          <w:color w:val="00B0F0"/>
        </w:rPr>
        <w:t>în anul școlar anterior</w:t>
      </w:r>
      <w:r>
        <w:rPr>
          <w:rFonts w:ascii="Times New Roman" w:eastAsia="Times New Roman" w:hAnsi="Times New Roman" w:cs="Times New Roman"/>
          <w:i/>
          <w:color w:val="000000"/>
        </w:rPr>
        <w:t xml:space="preserve">, </w:t>
      </w:r>
      <w:r w:rsidRPr="00DC6265">
        <w:rPr>
          <w:rFonts w:ascii="Times New Roman" w:eastAsia="Times New Roman" w:hAnsi="Times New Roman" w:cs="Times New Roman"/>
          <w:i/>
          <w:color w:val="00B0F0"/>
        </w:rPr>
        <w:t>cu excepția clasei a V-a și a clasei a IX-a</w:t>
      </w:r>
      <w:r>
        <w:rPr>
          <w:rFonts w:ascii="Times New Roman" w:eastAsia="Times New Roman" w:hAnsi="Times New Roman" w:cs="Times New Roman"/>
          <w:i/>
          <w:color w:val="000000"/>
        </w:rPr>
        <w:t>;</w:t>
      </w:r>
    </w:p>
    <w:p w:rsidR="00DA624C" w:rsidRDefault="00962A9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b) </w:t>
      </w:r>
      <w:r w:rsidRPr="008D392D">
        <w:rPr>
          <w:rFonts w:ascii="Times New Roman" w:eastAsia="Times New Roman" w:hAnsi="Times New Roman" w:cs="Times New Roman"/>
          <w:i/>
          <w:color w:val="00B0F0"/>
        </w:rPr>
        <w:t>au obținut</w:t>
      </w:r>
      <w:r w:rsidR="00D323BA" w:rsidRPr="008D392D">
        <w:rPr>
          <w:rFonts w:ascii="Times New Roman" w:eastAsia="Times New Roman" w:hAnsi="Times New Roman" w:cs="Times New Roman"/>
          <w:i/>
          <w:color w:val="00B0F0"/>
        </w:rPr>
        <w:t>, in clasa a IV-a, calificativul „foarte bine”</w:t>
      </w:r>
      <w:r w:rsidR="00EC7973">
        <w:rPr>
          <w:rFonts w:ascii="Times New Roman" w:eastAsia="Times New Roman" w:hAnsi="Times New Roman" w:cs="Times New Roman"/>
          <w:i/>
          <w:color w:val="00B0F0"/>
        </w:rPr>
        <w:t xml:space="preserve"> </w:t>
      </w:r>
      <w:r w:rsidR="00D323BA" w:rsidRPr="008D392D">
        <w:rPr>
          <w:rFonts w:ascii="Times New Roman" w:eastAsia="Times New Roman" w:hAnsi="Times New Roman" w:cs="Times New Roman"/>
          <w:i/>
          <w:color w:val="00B0F0"/>
        </w:rPr>
        <w:t>la toate disciplinele de studiu si au acumulat cel mult 20 absente nemotivate in anul scolar anterior,pentru elevii clasei a V-a</w:t>
      </w:r>
      <w:r w:rsidRPr="008D392D">
        <w:rPr>
          <w:rFonts w:ascii="Times New Roman" w:eastAsia="Times New Roman" w:hAnsi="Times New Roman" w:cs="Times New Roman"/>
          <w:i/>
          <w:color w:val="00B0F0"/>
        </w:rPr>
        <w:t>;</w:t>
      </w:r>
    </w:p>
    <w:p w:rsidR="00EC7973" w:rsidRDefault="00962A9E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c) </w:t>
      </w:r>
      <w:r w:rsidRPr="006D106A">
        <w:rPr>
          <w:rFonts w:ascii="Times New Roman" w:eastAsia="Times New Roman" w:hAnsi="Times New Roman" w:cs="Times New Roman"/>
          <w:i/>
          <w:color w:val="00B0F0"/>
        </w:rPr>
        <w:t>au obținut media de admitere în învățământul liceal sau profesional de cel puțin 7,50</w:t>
      </w:r>
      <w:r w:rsidR="00423EC1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423EC1">
        <w:rPr>
          <w:rFonts w:ascii="Times New Roman" w:eastAsia="Times New Roman" w:hAnsi="Times New Roman" w:cs="Times New Roman"/>
          <w:i/>
          <w:color w:val="00B0F0"/>
        </w:rPr>
        <w:t>și au acumulat cel mult 2</w:t>
      </w:r>
      <w:r w:rsidRPr="006D106A">
        <w:rPr>
          <w:rFonts w:ascii="Times New Roman" w:eastAsia="Times New Roman" w:hAnsi="Times New Roman" w:cs="Times New Roman"/>
          <w:i/>
          <w:color w:val="00B0F0"/>
        </w:rPr>
        <w:t>0 absențe nemotivate</w:t>
      </w: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Pr="00423EC1">
        <w:rPr>
          <w:rFonts w:ascii="Times New Roman" w:eastAsia="Times New Roman" w:hAnsi="Times New Roman" w:cs="Times New Roman"/>
          <w:i/>
          <w:color w:val="00B0F0"/>
        </w:rPr>
        <w:t xml:space="preserve">în </w:t>
      </w:r>
      <w:r w:rsidR="006D106A" w:rsidRPr="00423EC1">
        <w:rPr>
          <w:rFonts w:ascii="Times New Roman" w:eastAsia="Times New Roman" w:hAnsi="Times New Roman" w:cs="Times New Roman"/>
          <w:i/>
          <w:color w:val="00B0F0"/>
        </w:rPr>
        <w:t>anul scolar anterior</w:t>
      </w:r>
      <w:r w:rsidRPr="00423EC1">
        <w:rPr>
          <w:rFonts w:ascii="Times New Roman" w:eastAsia="Times New Roman" w:hAnsi="Times New Roman" w:cs="Times New Roman"/>
          <w:i/>
          <w:color w:val="00B0F0"/>
        </w:rPr>
        <w:t xml:space="preserve">, </w:t>
      </w:r>
      <w:r w:rsidR="006D106A" w:rsidRPr="00423EC1">
        <w:rPr>
          <w:rFonts w:ascii="Times New Roman" w:eastAsia="Times New Roman" w:hAnsi="Times New Roman" w:cs="Times New Roman"/>
          <w:i/>
          <w:color w:val="00B0F0"/>
        </w:rPr>
        <w:t xml:space="preserve">pentru elevii din clasa a IX-a </w:t>
      </w:r>
      <w:r w:rsidR="006D106A">
        <w:rPr>
          <w:rFonts w:ascii="Times New Roman" w:eastAsia="Times New Roman" w:hAnsi="Times New Roman" w:cs="Times New Roman"/>
          <w:i/>
          <w:color w:val="000000"/>
        </w:rPr>
        <w:t xml:space="preserve">     </w:t>
      </w:r>
    </w:p>
    <w:p w:rsidR="00DA624C" w:rsidRPr="00274149" w:rsidRDefault="002741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C04A91">
        <w:rPr>
          <w:rFonts w:ascii="Times New Roman" w:eastAsia="Times New Roman" w:hAnsi="Times New Roman" w:cs="Times New Roman"/>
          <w:i/>
          <w:color w:val="000000"/>
        </w:rPr>
        <w:t>(2</w:t>
      </w:r>
      <w:r w:rsidR="00962A9E">
        <w:rPr>
          <w:rFonts w:ascii="Times New Roman" w:eastAsia="Times New Roman" w:hAnsi="Times New Roman" w:cs="Times New Roman"/>
          <w:i/>
          <w:color w:val="000000"/>
        </w:rPr>
        <w:t xml:space="preserve">) </w:t>
      </w:r>
      <w:r w:rsidR="00962A9E" w:rsidRPr="00274149">
        <w:rPr>
          <w:rFonts w:ascii="Times New Roman" w:eastAsia="Times New Roman" w:hAnsi="Times New Roman" w:cs="Times New Roman"/>
          <w:i/>
          <w:color w:val="00B0F0"/>
        </w:rPr>
        <w:t xml:space="preserve">Pentru obținerea bursei de studiu, elevii majori sau părinții/tutorii legal instituiți/reprezentanții legali ai elevilor minori depun la comisia de atribuire a burselor din unitatea de învățământ o cerere însoțită de acte care dovedesc dreptul de acordare </w:t>
      </w:r>
      <w:r>
        <w:rPr>
          <w:rFonts w:ascii="Times New Roman" w:eastAsia="Times New Roman" w:hAnsi="Times New Roman" w:cs="Times New Roman"/>
          <w:i/>
          <w:color w:val="00B0F0"/>
        </w:rPr>
        <w:t>a bursei de studiu, în primele 2</w:t>
      </w:r>
      <w:r w:rsidR="00962A9E" w:rsidRPr="00274149">
        <w:rPr>
          <w:rFonts w:ascii="Times New Roman" w:eastAsia="Times New Roman" w:hAnsi="Times New Roman" w:cs="Times New Roman"/>
          <w:i/>
          <w:color w:val="00B0F0"/>
        </w:rPr>
        <w:t xml:space="preserve">0 zile lucrătoare ale </w:t>
      </w:r>
      <w:r>
        <w:rPr>
          <w:rFonts w:ascii="Times New Roman" w:eastAsia="Times New Roman" w:hAnsi="Times New Roman" w:cs="Times New Roman"/>
          <w:i/>
          <w:color w:val="00B0F0"/>
        </w:rPr>
        <w:t>anului scolar</w:t>
      </w:r>
      <w:r w:rsidR="00962A9E" w:rsidRPr="00274149">
        <w:rPr>
          <w:rFonts w:ascii="Times New Roman" w:eastAsia="Times New Roman" w:hAnsi="Times New Roman" w:cs="Times New Roman"/>
          <w:i/>
          <w:color w:val="00B0F0"/>
        </w:rPr>
        <w:t>.</w:t>
      </w:r>
    </w:p>
    <w:p w:rsidR="00DA624C" w:rsidRPr="00274149" w:rsidRDefault="00DA62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</w:rPr>
      </w:pPr>
    </w:p>
    <w:p w:rsidR="00DA624C" w:rsidRPr="0014308E" w:rsidRDefault="001B6C1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Art. 15</w:t>
      </w:r>
      <w:r w:rsidR="00962A9E">
        <w:rPr>
          <w:rFonts w:ascii="Times New Roman" w:eastAsia="Times New Roman" w:hAnsi="Times New Roman" w:cs="Times New Roman"/>
          <w:b/>
          <w:i/>
          <w:color w:val="000000"/>
        </w:rPr>
        <w:t xml:space="preserve"> alin. (1)</w:t>
      </w:r>
      <w:r w:rsidR="00962A9E">
        <w:rPr>
          <w:rFonts w:ascii="Times New Roman" w:eastAsia="Times New Roman" w:hAnsi="Times New Roman" w:cs="Times New Roman"/>
          <w:i/>
          <w:color w:val="000000"/>
        </w:rPr>
        <w:t xml:space="preserve"> </w:t>
      </w:r>
      <w:r w:rsidR="00962A9E" w:rsidRPr="00CE45DA">
        <w:rPr>
          <w:rFonts w:ascii="Times New Roman" w:eastAsia="Times New Roman" w:hAnsi="Times New Roman" w:cs="Times New Roman"/>
          <w:b/>
          <w:i/>
          <w:color w:val="00B0F0"/>
        </w:rPr>
        <w:t xml:space="preserve">Bursele de ajutor social se acordă </w:t>
      </w:r>
      <w:r w:rsidR="00962A9E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r w:rsidR="00962A9E" w:rsidRPr="00CE45DA">
        <w:rPr>
          <w:rFonts w:ascii="Times New Roman" w:eastAsia="Times New Roman" w:hAnsi="Times New Roman" w:cs="Times New Roman"/>
          <w:b/>
          <w:i/>
          <w:color w:val="00B0F0"/>
        </w:rPr>
        <w:t>elevi</w:t>
      </w:r>
      <w:r w:rsidR="00CE45DA" w:rsidRPr="00CE45DA">
        <w:rPr>
          <w:rFonts w:ascii="Times New Roman" w:eastAsia="Times New Roman" w:hAnsi="Times New Roman" w:cs="Times New Roman"/>
          <w:b/>
          <w:i/>
          <w:color w:val="00B0F0"/>
        </w:rPr>
        <w:t xml:space="preserve">lor din invatamantul preuniversitar de stat </w:t>
      </w:r>
      <w:r w:rsidR="00962A9E" w:rsidRPr="00CE45DA">
        <w:rPr>
          <w:rFonts w:ascii="Times New Roman" w:eastAsia="Times New Roman" w:hAnsi="Times New Roman" w:cs="Times New Roman"/>
          <w:b/>
          <w:i/>
          <w:color w:val="00B0F0"/>
        </w:rPr>
        <w:t xml:space="preserve"> înscriși la cursurile cu frecvență</w:t>
      </w:r>
      <w:r w:rsidR="0014308E" w:rsidRPr="0014308E">
        <w:rPr>
          <w:rFonts w:ascii="Times New Roman" w:eastAsia="Times New Roman" w:hAnsi="Times New Roman" w:cs="Times New Roman"/>
          <w:b/>
          <w:i/>
          <w:color w:val="00B0F0"/>
        </w:rPr>
        <w:t xml:space="preserve">, </w:t>
      </w:r>
      <w:r w:rsidR="00CE45DA" w:rsidRPr="0014308E">
        <w:rPr>
          <w:rFonts w:ascii="Times New Roman" w:eastAsia="Times New Roman" w:hAnsi="Times New Roman" w:cs="Times New Roman"/>
          <w:b/>
          <w:i/>
          <w:color w:val="00B0F0"/>
        </w:rPr>
        <w:t xml:space="preserve"> </w:t>
      </w:r>
      <w:r w:rsidR="0014308E">
        <w:rPr>
          <w:rFonts w:ascii="Times New Roman" w:eastAsia="Times New Roman" w:hAnsi="Times New Roman" w:cs="Times New Roman"/>
          <w:b/>
          <w:i/>
          <w:color w:val="00B0F0"/>
        </w:rPr>
        <w:t>inclusiv celor</w:t>
      </w:r>
      <w:r w:rsidR="00962A9E" w:rsidRPr="0014308E">
        <w:rPr>
          <w:rFonts w:ascii="Times New Roman" w:eastAsia="Times New Roman" w:hAnsi="Times New Roman" w:cs="Times New Roman"/>
          <w:b/>
          <w:i/>
          <w:color w:val="00B0F0"/>
        </w:rPr>
        <w:t xml:space="preserve"> școlarizați la domiciliu sau care urmează</w:t>
      </w:r>
      <w:r w:rsidR="0014308E">
        <w:rPr>
          <w:rFonts w:ascii="Times New Roman" w:eastAsia="Times New Roman" w:hAnsi="Times New Roman" w:cs="Times New Roman"/>
          <w:b/>
          <w:i/>
          <w:color w:val="00B0F0"/>
        </w:rPr>
        <w:t xml:space="preserve"> cursurile în școala de spital, care se incadreaza in cel putin una dintre urmatoarele situatii</w:t>
      </w:r>
      <w:r w:rsidR="00962A9E" w:rsidRPr="0014308E">
        <w:rPr>
          <w:rFonts w:ascii="Times New Roman" w:eastAsia="Times New Roman" w:hAnsi="Times New Roman" w:cs="Times New Roman"/>
          <w:b/>
          <w:i/>
          <w:color w:val="00B0F0"/>
        </w:rPr>
        <w:t>:</w:t>
      </w:r>
    </w:p>
    <w:p w:rsidR="00DA542C" w:rsidRPr="00DA542C" w:rsidRDefault="00962A9E" w:rsidP="00DA542C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 w:rsidRPr="00DA542C">
        <w:rPr>
          <w:rFonts w:ascii="Times New Roman" w:eastAsia="Times New Roman" w:hAnsi="Times New Roman" w:cs="Times New Roman"/>
          <w:i/>
          <w:color w:val="00B0F0"/>
          <w:highlight w:val="white"/>
        </w:rPr>
        <w:t>elevi proveniți din familii care nu realizează un venit mediu net lunar,</w:t>
      </w:r>
      <w:r w:rsidR="00A17E70" w:rsidRPr="00DA542C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 pe membru de familie,</w:t>
      </w:r>
      <w:r w:rsidRPr="00DA542C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 pe ultimele 12 luni</w:t>
      </w:r>
      <w:r w:rsidR="00A17E70" w:rsidRPr="00DA542C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 anterioare cererii,</w:t>
      </w:r>
      <w:r w:rsidRPr="00DA542C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Pr="00DA542C">
        <w:rPr>
          <w:rFonts w:ascii="Times New Roman" w:eastAsia="Times New Roman" w:hAnsi="Times New Roman" w:cs="Times New Roman"/>
          <w:i/>
          <w:color w:val="00B0F0"/>
          <w:highlight w:val="white"/>
        </w:rPr>
        <w:t>mai mare de 50% din salariul minim net pe economie.</w:t>
      </w:r>
      <w:r w:rsidR="000B4F3A" w:rsidRPr="00DA542C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="000B4F3A" w:rsidRPr="00DA542C">
        <w:rPr>
          <w:rFonts w:ascii="Times New Roman" w:eastAsia="Times New Roman" w:hAnsi="Times New Roman" w:cs="Times New Roman"/>
          <w:i/>
          <w:color w:val="00B0F0"/>
          <w:highlight w:val="white"/>
        </w:rPr>
        <w:t>Se va lua in calcul salariu minim net pe economie in vigoare la data depunerii cererii</w:t>
      </w:r>
      <w:r w:rsidR="00DA542C" w:rsidRPr="00DA542C">
        <w:rPr>
          <w:rFonts w:ascii="Times New Roman" w:eastAsia="Times New Roman" w:hAnsi="Times New Roman" w:cs="Times New Roman"/>
          <w:i/>
          <w:color w:val="00B0F0"/>
          <w:highlight w:val="white"/>
        </w:rPr>
        <w:t>.</w:t>
      </w:r>
    </w:p>
    <w:p w:rsidR="00DA624C" w:rsidRDefault="00962A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highlight w:val="white"/>
        </w:rPr>
      </w:pPr>
      <w:r w:rsidRPr="005266EC">
        <w:rPr>
          <w:rFonts w:ascii="Times New Roman" w:eastAsia="Times New Roman" w:hAnsi="Times New Roman" w:cs="Times New Roman"/>
          <w:i/>
          <w:color w:val="00B0F0"/>
          <w:highlight w:val="white"/>
        </w:rPr>
        <w:t>b)</w:t>
      </w:r>
      <w:r w:rsidRPr="005266EC">
        <w:rPr>
          <w:rFonts w:ascii="Times New Roman" w:eastAsia="Times New Roman" w:hAnsi="Times New Roman" w:cs="Times New Roman"/>
          <w:i/>
          <w:color w:val="00B0F0"/>
        </w:rPr>
        <w:t> </w:t>
      </w:r>
      <w:r w:rsidRPr="005266EC">
        <w:rPr>
          <w:rFonts w:ascii="Times New Roman" w:eastAsia="Times New Roman" w:hAnsi="Times New Roman" w:cs="Times New Roman"/>
          <w:i/>
          <w:color w:val="00B0F0"/>
          <w:highlight w:val="white"/>
        </w:rPr>
        <w:t>elevi orfani</w:t>
      </w:r>
      <w:r w:rsidR="00DA542C" w:rsidRPr="005266EC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, elevii aflati in intretinerea unui </w:t>
      </w:r>
      <w:r w:rsidRPr="005266EC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singur părinte </w:t>
      </w:r>
      <w:r w:rsidR="00DA542C" w:rsidRPr="005266EC">
        <w:rPr>
          <w:rFonts w:ascii="Times New Roman" w:eastAsia="Times New Roman" w:hAnsi="Times New Roman" w:cs="Times New Roman"/>
          <w:i/>
          <w:color w:val="00B0F0"/>
          <w:highlight w:val="white"/>
        </w:rPr>
        <w:t>(copil pentru care instanta de tutela a hotarat exercitarea autoritatii parintesti de catre un singur parinte, nefiind stabilit modul de indeplinire a obligatiei de intretinere a celuilalt parinte- pensie de intretinere</w:t>
      </w:r>
      <w:r w:rsidR="0021320D" w:rsidRPr="005266EC">
        <w:rPr>
          <w:rFonts w:ascii="Times New Roman" w:eastAsia="Times New Roman" w:hAnsi="Times New Roman" w:cs="Times New Roman"/>
          <w:i/>
          <w:color w:val="00B0F0"/>
          <w:highlight w:val="white"/>
        </w:rPr>
        <w:t>, copil cu tata delcarat necunoscut, copil adoptat de o singura persoana)</w:t>
      </w:r>
      <w:r w:rsidR="005266EC" w:rsidRPr="005266EC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 si</w:t>
      </w:r>
      <w:r w:rsidRPr="005266EC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 elevi abandonați de părinți asupra cărora a fost ins</w:t>
      </w:r>
      <w:r w:rsidR="005266EC" w:rsidRPr="005266EC">
        <w:rPr>
          <w:rFonts w:ascii="Times New Roman" w:eastAsia="Times New Roman" w:hAnsi="Times New Roman" w:cs="Times New Roman"/>
          <w:i/>
          <w:color w:val="00B0F0"/>
          <w:highlight w:val="white"/>
        </w:rPr>
        <w:t>tituită o măsură de protecție spe</w:t>
      </w:r>
      <w:r w:rsidRPr="005266EC">
        <w:rPr>
          <w:rFonts w:ascii="Times New Roman" w:eastAsia="Times New Roman" w:hAnsi="Times New Roman" w:cs="Times New Roman"/>
          <w:i/>
          <w:color w:val="00B0F0"/>
          <w:highlight w:val="white"/>
        </w:rPr>
        <w:t>cială</w:t>
      </w:r>
      <w:r w:rsidR="008624F5">
        <w:rPr>
          <w:rFonts w:ascii="Times New Roman" w:eastAsia="Times New Roman" w:hAnsi="Times New Roman" w:cs="Times New Roman"/>
          <w:i/>
          <w:color w:val="00B0F0"/>
          <w:highlight w:val="white"/>
        </w:rPr>
        <w:t>, respectiv plasamentul/plasamentul de urgenta, acordarea bursei nefiind conditionata de venitul netlunar al familiei</w:t>
      </w:r>
      <w:r>
        <w:rPr>
          <w:rFonts w:ascii="Times New Roman" w:eastAsia="Times New Roman" w:hAnsi="Times New Roman" w:cs="Times New Roman"/>
          <w:i/>
          <w:color w:val="000000"/>
          <w:highlight w:val="white"/>
        </w:rPr>
        <w:t>;</w:t>
      </w:r>
    </w:p>
    <w:p w:rsidR="00DA624C" w:rsidRPr="00C22004" w:rsidRDefault="00962A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highlight w:val="white"/>
        </w:rPr>
      </w:pPr>
      <w:r>
        <w:rPr>
          <w:rFonts w:ascii="Times New Roman" w:eastAsia="Times New Roman" w:hAnsi="Times New Roman" w:cs="Times New Roman"/>
          <w:i/>
          <w:color w:val="000000"/>
          <w:highlight w:val="white"/>
        </w:rPr>
        <w:t>c)</w:t>
      </w:r>
      <w:r>
        <w:rPr>
          <w:rFonts w:ascii="Times New Roman" w:eastAsia="Times New Roman" w:hAnsi="Times New Roman" w:cs="Times New Roman"/>
          <w:i/>
          <w:color w:val="000000"/>
        </w:rPr>
        <w:t> </w:t>
      </w:r>
      <w:r w:rsidRPr="00603D66">
        <w:rPr>
          <w:rFonts w:ascii="Times New Roman" w:eastAsia="Times New Roman" w:hAnsi="Times New Roman" w:cs="Times New Roman"/>
          <w:i/>
          <w:color w:val="00B0F0"/>
          <w:highlight w:val="white"/>
        </w:rPr>
        <w:t>elevi care au deficiențe/afectări funcționale produse de boli, tulburări sau afecțiuni ale structurilor și funcțiilor organismului</w:t>
      </w:r>
      <w:r w:rsidR="005B1BBE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. </w:t>
      </w:r>
      <w:r w:rsidR="005B1BBE" w:rsidRPr="002A2B42">
        <w:rPr>
          <w:rFonts w:ascii="Times New Roman" w:eastAsia="Times New Roman" w:hAnsi="Times New Roman" w:cs="Times New Roman"/>
          <w:i/>
          <w:color w:val="00B0F0"/>
          <w:highlight w:val="white"/>
        </w:rPr>
        <w:t>Bursa</w:t>
      </w:r>
      <w:r w:rsidR="006D6D0E" w:rsidRPr="002A2B42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 se acorda pe baza certificatului tip</w:t>
      </w:r>
      <w:r w:rsidR="006D6D0E">
        <w:rPr>
          <w:rFonts w:ascii="Times New Roman" w:eastAsia="Times New Roman" w:hAnsi="Times New Roman" w:cs="Times New Roman"/>
          <w:i/>
          <w:color w:val="000000"/>
          <w:highlight w:val="white"/>
        </w:rPr>
        <w:t xml:space="preserve"> </w:t>
      </w:r>
      <w:r w:rsidR="006D6D0E" w:rsidRPr="00C22004">
        <w:rPr>
          <w:rFonts w:ascii="Times New Roman" w:eastAsia="Times New Roman" w:hAnsi="Times New Roman" w:cs="Times New Roman"/>
          <w:i/>
          <w:color w:val="00B0F0"/>
          <w:highlight w:val="white"/>
        </w:rPr>
        <w:t>A5,</w:t>
      </w:r>
      <w:r w:rsidR="005B1BBE" w:rsidRPr="00C22004">
        <w:rPr>
          <w:rFonts w:ascii="Times New Roman" w:eastAsia="Times New Roman" w:hAnsi="Times New Roman" w:cs="Times New Roman"/>
          <w:i/>
          <w:color w:val="00B0F0"/>
          <w:highlight w:val="white"/>
        </w:rPr>
        <w:t>avizat de medicul de familie</w:t>
      </w:r>
      <w:r w:rsidR="006D6D0E" w:rsidRPr="00C22004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 respectiv a certificatului de incadrare in grad de handicap, fara a fi conditionata de venitul net lunar al familiei</w:t>
      </w:r>
    </w:p>
    <w:p w:rsidR="00DA624C" w:rsidRDefault="00962A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</w:rPr>
      </w:pPr>
      <w:r>
        <w:rPr>
          <w:rFonts w:ascii="Times New Roman" w:eastAsia="Times New Roman" w:hAnsi="Times New Roman" w:cs="Times New Roman"/>
          <w:i/>
          <w:color w:val="000000"/>
        </w:rPr>
        <w:t>d)</w:t>
      </w:r>
      <w:r>
        <w:rPr>
          <w:rFonts w:ascii="Times New Roman" w:eastAsia="Times New Roman" w:hAnsi="Times New Roman" w:cs="Times New Roman"/>
          <w:i/>
          <w:color w:val="000000"/>
          <w:highlight w:val="white"/>
        </w:rPr>
        <w:t> </w:t>
      </w:r>
      <w:r w:rsidRPr="00603D66">
        <w:rPr>
          <w:rFonts w:ascii="Times New Roman" w:eastAsia="Times New Roman" w:hAnsi="Times New Roman" w:cs="Times New Roman"/>
          <w:i/>
          <w:color w:val="00B0F0"/>
          <w:highlight w:val="white"/>
        </w:rPr>
        <w:t>elevi</w:t>
      </w:r>
      <w:r w:rsidR="00603D66" w:rsidRPr="00603D66">
        <w:rPr>
          <w:rFonts w:ascii="Times New Roman" w:eastAsia="Times New Roman" w:hAnsi="Times New Roman" w:cs="Times New Roman"/>
          <w:i/>
          <w:color w:val="00B0F0"/>
          <w:highlight w:val="white"/>
        </w:rPr>
        <w:t>i din invatamantul primar si gimnazial</w:t>
      </w:r>
      <w:r w:rsidRPr="00603D66">
        <w:rPr>
          <w:rFonts w:ascii="Times New Roman" w:eastAsia="Times New Roman" w:hAnsi="Times New Roman" w:cs="Times New Roman"/>
          <w:i/>
          <w:color w:val="00B0F0"/>
          <w:highlight w:val="white"/>
        </w:rPr>
        <w:t xml:space="preserve"> din mediul rural, care sunt școlarizați într-o altă localitate, întrucât nu au posibilitatea să studieze într-o unitate de învățămâ</w:t>
      </w:r>
      <w:r w:rsidR="00603D66">
        <w:rPr>
          <w:rFonts w:ascii="Times New Roman" w:eastAsia="Times New Roman" w:hAnsi="Times New Roman" w:cs="Times New Roman"/>
          <w:i/>
          <w:color w:val="00B0F0"/>
          <w:highlight w:val="white"/>
        </w:rPr>
        <w:t>nt din localitatea de domiciliu, acordarea bursei nefiind conditionata de venitul net lunar al familiei</w:t>
      </w:r>
    </w:p>
    <w:p w:rsidR="003C693F" w:rsidRPr="008B2E98" w:rsidRDefault="003C693F" w:rsidP="003C693F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B0F0"/>
          <w:highlight w:val="white"/>
        </w:rPr>
      </w:pPr>
      <w:r w:rsidRPr="008B2E98">
        <w:rPr>
          <w:rFonts w:ascii="Times New Roman" w:eastAsia="Times New Roman" w:hAnsi="Times New Roman" w:cs="Times New Roman"/>
          <w:i/>
          <w:color w:val="00B0F0"/>
          <w:highlight w:val="white"/>
        </w:rPr>
        <w:t>La stabilirea venitului mediu net lunar pe membru de familie se iau în calcul toate veniturile cu caracter permanent realizate de membrii familiei, inclusiv alocația complementară pentru copii</w:t>
      </w:r>
      <w:r>
        <w:rPr>
          <w:rFonts w:ascii="Times New Roman" w:eastAsia="Times New Roman" w:hAnsi="Times New Roman" w:cs="Times New Roman"/>
          <w:i/>
          <w:color w:val="00B0F0"/>
          <w:highlight w:val="white"/>
        </w:rPr>
        <w:t>, cu exceptia burselor scolare si universitare</w:t>
      </w:r>
      <w:r w:rsidRPr="008B2E98">
        <w:rPr>
          <w:rFonts w:ascii="Times New Roman" w:eastAsia="Times New Roman" w:hAnsi="Times New Roman" w:cs="Times New Roman"/>
          <w:i/>
          <w:color w:val="00B0F0"/>
          <w:highlight w:val="white"/>
        </w:rPr>
        <w:t>;</w:t>
      </w:r>
    </w:p>
    <w:p w:rsidR="003C693F" w:rsidRPr="00603D66" w:rsidRDefault="003C69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B0F0"/>
        </w:rPr>
      </w:pPr>
    </w:p>
    <w:p w:rsidR="00DA624C" w:rsidRDefault="00DA624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DA624C" w:rsidSect="008332D6">
      <w:headerReference w:type="default" r:id="rId7"/>
      <w:pgSz w:w="16840" w:h="11907" w:orient="landscape"/>
      <w:pgMar w:top="426" w:right="851" w:bottom="567" w:left="851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4B1" w:rsidRDefault="001554B1">
      <w:pPr>
        <w:spacing w:after="0" w:line="240" w:lineRule="auto"/>
      </w:pPr>
      <w:r>
        <w:separator/>
      </w:r>
    </w:p>
  </w:endnote>
  <w:endnote w:type="continuationSeparator" w:id="0">
    <w:p w:rsidR="001554B1" w:rsidRDefault="0015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4B1" w:rsidRDefault="001554B1">
      <w:pPr>
        <w:spacing w:after="0" w:line="240" w:lineRule="auto"/>
      </w:pPr>
      <w:r>
        <w:separator/>
      </w:r>
    </w:p>
  </w:footnote>
  <w:footnote w:type="continuationSeparator" w:id="0">
    <w:p w:rsidR="001554B1" w:rsidRDefault="00155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24C" w:rsidRDefault="00DA624C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94DA5"/>
    <w:multiLevelType w:val="multilevel"/>
    <w:tmpl w:val="E15407D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5A0F43E8"/>
    <w:multiLevelType w:val="hybridMultilevel"/>
    <w:tmpl w:val="ACDE5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624C"/>
    <w:rsid w:val="00033C4E"/>
    <w:rsid w:val="000B4F3A"/>
    <w:rsid w:val="00113897"/>
    <w:rsid w:val="0014308E"/>
    <w:rsid w:val="001554B1"/>
    <w:rsid w:val="001633C4"/>
    <w:rsid w:val="001955DD"/>
    <w:rsid w:val="001A0504"/>
    <w:rsid w:val="001B6C1F"/>
    <w:rsid w:val="0021320D"/>
    <w:rsid w:val="002507C7"/>
    <w:rsid w:val="00274149"/>
    <w:rsid w:val="002A2B42"/>
    <w:rsid w:val="003270CC"/>
    <w:rsid w:val="0034270E"/>
    <w:rsid w:val="00385D86"/>
    <w:rsid w:val="003C693F"/>
    <w:rsid w:val="00423EC1"/>
    <w:rsid w:val="004744E4"/>
    <w:rsid w:val="005266EC"/>
    <w:rsid w:val="00531290"/>
    <w:rsid w:val="00535940"/>
    <w:rsid w:val="005B1BBE"/>
    <w:rsid w:val="005D04D0"/>
    <w:rsid w:val="00603D66"/>
    <w:rsid w:val="00645CCA"/>
    <w:rsid w:val="006C4484"/>
    <w:rsid w:val="006D106A"/>
    <w:rsid w:val="006D6D0E"/>
    <w:rsid w:val="006F42D7"/>
    <w:rsid w:val="00725689"/>
    <w:rsid w:val="007661F9"/>
    <w:rsid w:val="007823E5"/>
    <w:rsid w:val="008332D6"/>
    <w:rsid w:val="008624F5"/>
    <w:rsid w:val="008B2E98"/>
    <w:rsid w:val="008D392D"/>
    <w:rsid w:val="00931A82"/>
    <w:rsid w:val="00962A9E"/>
    <w:rsid w:val="009B7372"/>
    <w:rsid w:val="009D4CA1"/>
    <w:rsid w:val="00A17E70"/>
    <w:rsid w:val="00A66D67"/>
    <w:rsid w:val="00AF1825"/>
    <w:rsid w:val="00AF7354"/>
    <w:rsid w:val="00AF79E8"/>
    <w:rsid w:val="00B34ADE"/>
    <w:rsid w:val="00B37436"/>
    <w:rsid w:val="00BE456C"/>
    <w:rsid w:val="00C04A91"/>
    <w:rsid w:val="00C22004"/>
    <w:rsid w:val="00C34AB6"/>
    <w:rsid w:val="00C57D95"/>
    <w:rsid w:val="00C7135C"/>
    <w:rsid w:val="00CA1962"/>
    <w:rsid w:val="00CB5289"/>
    <w:rsid w:val="00CB66D0"/>
    <w:rsid w:val="00CE45DA"/>
    <w:rsid w:val="00D107BC"/>
    <w:rsid w:val="00D323BA"/>
    <w:rsid w:val="00D651FE"/>
    <w:rsid w:val="00D73C9D"/>
    <w:rsid w:val="00DA542C"/>
    <w:rsid w:val="00DA624C"/>
    <w:rsid w:val="00DC6265"/>
    <w:rsid w:val="00DD32E9"/>
    <w:rsid w:val="00DF02E2"/>
    <w:rsid w:val="00DF0F2F"/>
    <w:rsid w:val="00E05D3C"/>
    <w:rsid w:val="00E22654"/>
    <w:rsid w:val="00E770BC"/>
    <w:rsid w:val="00E96EB5"/>
    <w:rsid w:val="00EC7973"/>
    <w:rsid w:val="00EE5B05"/>
    <w:rsid w:val="00F0170A"/>
    <w:rsid w:val="00F07706"/>
    <w:rsid w:val="00F224F6"/>
    <w:rsid w:val="00F25847"/>
    <w:rsid w:val="00FC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1216D-04F7-489B-B8FF-2DE3C46E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1FE"/>
  </w:style>
  <w:style w:type="paragraph" w:styleId="Heading1">
    <w:name w:val="heading 1"/>
    <w:basedOn w:val="Normal"/>
    <w:next w:val="Normal"/>
    <w:uiPriority w:val="9"/>
    <w:qFormat/>
    <w:rsid w:val="00D651F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651F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651F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651F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651F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651F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651F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D651F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651F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A5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1055</Words>
  <Characters>6016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Microsoft account</cp:lastModifiedBy>
  <cp:revision>56</cp:revision>
  <cp:lastPrinted>2022-01-20T07:15:00Z</cp:lastPrinted>
  <dcterms:created xsi:type="dcterms:W3CDTF">2022-01-14T09:13:00Z</dcterms:created>
  <dcterms:modified xsi:type="dcterms:W3CDTF">2022-09-12T06:36:00Z</dcterms:modified>
</cp:coreProperties>
</file>